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0.0.0 -->
  <w:body>
    <w:p w:rsidR="00B358FE" w:rsidRPr="00A14E67" w:rsidP="002B797F">
      <w:pPr>
        <w:pStyle w:val="Normal1"/>
        <w:jc w:val="center"/>
        <w:rPr>
          <w:rFonts w:ascii="Arial Black" w:hAnsi="Arial Black"/>
          <w:sz w:val="2"/>
        </w:rPr>
      </w:pPr>
      <w:r>
        <w:rPr>
          <w:noProof/>
          <w:lang w:eastAsia="nl-BE"/>
        </w:rPr>
        <w:drawing>
          <wp:inline distT="0" distB="0" distL="0" distR="0">
            <wp:extent cx="3169285" cy="852805"/>
            <wp:effectExtent l="0" t="0" r="0" b="4445"/>
            <wp:docPr id="1" name="Afbeelding 1" descr="logo-gemnieuw-monochroom 6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gemnieuw-monochroom 600dp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FE" w:rsidRPr="000C6E80" w:rsidP="00A14E67">
      <w:pPr>
        <w:pStyle w:val="Heading1"/>
        <w:jc w:val="center"/>
        <w:rPr>
          <w:sz w:val="40"/>
        </w:rPr>
      </w:pPr>
      <w:r>
        <w:rPr>
          <w:rFonts w:ascii="Arial Black" w:hAnsi="Arial Black"/>
          <w:sz w:val="40"/>
        </w:rPr>
        <w:t>gemeenteraad</w:t>
      </w:r>
    </w:p>
    <w:p w:rsidR="00DC7023" w:rsidRPr="00DC7023" w:rsidP="00DC7023">
      <w:pPr>
        <w:pStyle w:val="Normal2"/>
        <w:jc w:val="center"/>
        <w:rPr>
          <w:sz w:val="44"/>
        </w:rPr>
      </w:pPr>
      <w:r w:rsidRPr="008E096B">
        <w:rPr>
          <w:rFonts w:ascii="Arial Black" w:hAnsi="Arial Black" w:cs="Times New Roman"/>
          <w:sz w:val="28"/>
        </w:rPr>
        <w:t>uittreksel</w:t>
      </w:r>
      <w:r>
        <w:rPr>
          <w:rFonts w:ascii="Arial Black" w:hAnsi="Arial Black" w:cs="Times New Roman"/>
          <w:sz w:val="28"/>
        </w:rPr>
        <w:t xml:space="preserve"> uit de notulen</w:t>
      </w:r>
    </w:p>
    <w:p w:rsidR="00B358FE" w:rsidRPr="00F4302B" w:rsidP="00F4302B">
      <w:pPr>
        <w:pStyle w:val="NoSpacing"/>
      </w:pPr>
    </w:p>
    <w:tbl>
      <w:tblPr>
        <w:tblStyle w:val="TableGrid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1911"/>
        <w:gridCol w:w="7377"/>
      </w:tblGrid>
      <w:tr w:rsidTr="00B30920">
        <w:tblPrEx>
          <w:tblW w:w="5000" w:type="pc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4A0"/>
        </w:tblPrEx>
        <w:tc>
          <w:tcPr>
            <w:tcW w:w="1911" w:type="dxa"/>
          </w:tcPr>
          <w:p w:rsidR="001500AB" w:rsidRPr="004E5A83" w:rsidP="00B30920">
            <w:pPr>
              <w:pStyle w:val="Normal2"/>
              <w:contextualSpacing/>
              <w:rPr>
                <w:rFonts w:cs="Arial"/>
              </w:rPr>
            </w:pPr>
            <w:r w:rsidRPr="004E5A83">
              <w:rPr>
                <w:rFonts w:cs="Arial"/>
              </w:rPr>
              <w:t>Zitting van</w:t>
            </w:r>
          </w:p>
        </w:tc>
        <w:tc>
          <w:tcPr>
            <w:tcW w:w="0" w:type="auto"/>
          </w:tcPr>
          <w:tbl>
            <w:tblPr>
              <w:tblStyle w:val="TableGrid"/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/>
            </w:tblPr>
            <w:tblGrid>
              <w:gridCol w:w="7161"/>
            </w:tblGrid>
            <w:tr w:rsidTr="00B30920">
              <w:tblPrEx>
                <w:tblW w:w="5000" w:type="pc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="00127D1A" w:rsidRPr="00784756" w:rsidP="00753E23">
                  <w:pPr>
                    <w:pStyle w:val="NoSpacing"/>
                    <w:rPr>
                      <w:rFonts w:cs="Arial"/>
                      <w:highlight w:val="yellow"/>
                    </w:rPr>
                  </w:pPr>
                  <w:r w:rsidRPr="00784756">
                    <w:rPr>
                      <w:rFonts w:cs="Arial"/>
                    </w:rPr>
                    <w:t>maandag 25 mei 2020</w:t>
                  </w:r>
                  <w:r w:rsidRPr="00784756">
                    <w:rPr>
                      <w:rFonts w:cs="Arial"/>
                    </w:rPr>
                    <w:t xml:space="preserve"> om </w:t>
                  </w:r>
                  <w:r w:rsidRPr="00784756">
                    <w:rPr>
                      <w:rFonts w:cs="Arial"/>
                    </w:rPr>
                    <w:t>20:00</w:t>
                  </w:r>
                  <w:r w:rsidRPr="00784756">
                    <w:rPr>
                      <w:rFonts w:cs="Arial"/>
                    </w:rPr>
                    <w:t xml:space="preserve"> uur</w:t>
                  </w:r>
                </w:p>
              </w:tc>
            </w:tr>
            <w:tr w:rsidTr="00B30920">
              <w:tblPrEx>
                <w:tblW w:w="5000" w:type="pct"/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="00246387" w:rsidRPr="00EC6D9E" w:rsidP="00FF44D0">
                  <w:pPr>
                    <w:pStyle w:val="Normal2"/>
                    <w:contextualSpacing/>
                  </w:pPr>
                  <w:r>
                    <w:t>raadzaal</w:t>
                  </w:r>
                  <w:r>
                    <w:t xml:space="preserve">, </w:t>
                  </w:r>
                  <w:r>
                    <w:t>Verhoevenlei 11</w:t>
                  </w:r>
                  <w:r>
                    <w:t xml:space="preserve">, </w:t>
                  </w:r>
                  <w:r>
                    <w:t>2930</w:t>
                  </w:r>
                  <w:r>
                    <w:t xml:space="preserve"> </w:t>
                  </w:r>
                  <w:r>
                    <w:t>Brasschaat</w:t>
                  </w:r>
                </w:p>
                <w:p w:rsidR="00A46C27" w:rsidP="00253570">
                  <w:pPr>
                    <w:pStyle w:val="Normal2"/>
                    <w:contextualSpacing/>
                    <w:rPr>
                      <w:rFonts w:cs="Arial"/>
                      <w:sz w:val="2"/>
                      <w:szCs w:val="2"/>
                    </w:rPr>
                  </w:pPr>
                </w:p>
                <w:p w:rsidR="00502611" w:rsidRPr="00784756" w:rsidP="00253570">
                  <w:pPr>
                    <w:pStyle w:val="Normal2"/>
                    <w:contextualSpacing/>
                    <w:rPr>
                      <w:rFonts w:cs="Arial"/>
                      <w:sz w:val="2"/>
                      <w:szCs w:val="2"/>
                    </w:rPr>
                  </w:pPr>
                </w:p>
              </w:tc>
            </w:tr>
          </w:tbl>
          <w:p w:rsidR="001500AB" w:rsidRPr="004E5A83" w:rsidP="00B30920">
            <w:pPr>
              <w:pStyle w:val="Normal2"/>
              <w:contextualSpacing/>
              <w:rPr>
                <w:rFonts w:cs="Arial"/>
              </w:rPr>
            </w:pPr>
          </w:p>
        </w:tc>
      </w:tr>
      <w:tr w:rsidTr="001512A0">
        <w:tblPrEx>
          <w:tblW w:w="5000" w:type="pct"/>
          <w:tblLook w:val="04A0"/>
        </w:tblPrEx>
        <w:tc>
          <w:tcPr>
            <w:tcW w:w="1911" w:type="dxa"/>
          </w:tcPr>
          <w:p w:rsidR="001512A0" w:rsidRPr="002002D0" w:rsidP="001512A0">
            <w:pPr>
              <w:pStyle w:val="Normal2"/>
              <w:contextualSpacing/>
              <w:rPr>
                <w:rFonts w:cs="Arial"/>
              </w:rPr>
            </w:pPr>
            <w:r w:rsidRPr="002002D0">
              <w:rPr>
                <w:rFonts w:cs="Arial"/>
              </w:rPr>
              <w:t>Aanwezig:</w:t>
            </w:r>
          </w:p>
        </w:tc>
        <w:tc>
          <w:tcPr>
            <w:tcW w:w="0" w:type="auto"/>
          </w:tcPr>
          <w:tbl>
            <w:tblPr>
              <w:tblStyle w:val="TableGrid"/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/>
            </w:tblPr>
            <w:tblGrid>
              <w:gridCol w:w="7161"/>
            </w:tblGrid>
            <w:tr w:rsidTr="001512A0">
              <w:tblPrEx>
                <w:tblW w:w="5000" w:type="pct"/>
                <w:tblBorders>
                  <w:top w:val="nil"/>
                  <w:left w:val="nil"/>
                  <w:bottom w:val="nil"/>
                  <w:right w:val="nil"/>
                  <w:insideH w:val="nil"/>
                  <w:insideV w:val="nil"/>
                </w:tblBorders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Pr="002002D0" w:rsidP="001512A0">
                  <w:pPr>
                    <w:pStyle w:val="Normal2"/>
                    <w:contextualSpacing/>
                  </w:pPr>
                  <w:r w:rsidRPr="002002D0">
                    <w:rPr>
                      <w:rFonts w:cs="Arial"/>
                    </w:rPr>
                    <w:t>Tom Versompel</w:t>
                  </w:r>
                  <w:r w:rsidRPr="002002D0">
                    <w:rPr>
                      <w:rFonts w:cs="Arial"/>
                    </w:rPr>
                    <w:t xml:space="preserve"> - </w:t>
                  </w:r>
                  <w:r w:rsidRPr="002002D0">
                    <w:rPr>
                      <w:rFonts w:cs="Arial"/>
                    </w:rPr>
                    <w:t>voorzitter</w:t>
                  </w:r>
                </w:p>
              </w:tc>
            </w:tr>
            <w:tr w:rsidTr="001512A0">
              <w:tblPrEx>
                <w:tblW w:w="5000" w:type="pct"/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Pr="002002D0" w:rsidP="001512A0">
                  <w:pPr>
                    <w:pStyle w:val="Normal2"/>
                    <w:contextualSpacing/>
                  </w:pPr>
                  <w:r w:rsidRPr="002002D0">
                    <w:rPr>
                      <w:rFonts w:cs="Arial"/>
                    </w:rPr>
                    <w:t>Philip Cools</w:t>
                  </w:r>
                  <w:r w:rsidRPr="002002D0">
                    <w:rPr>
                      <w:rFonts w:cs="Arial"/>
                    </w:rPr>
                    <w:t xml:space="preserve"> - </w:t>
                  </w:r>
                  <w:r w:rsidRPr="002002D0">
                    <w:rPr>
                      <w:rFonts w:cs="Arial"/>
                    </w:rPr>
                    <w:t>waarnemend burgemeester</w:t>
                  </w:r>
                </w:p>
              </w:tc>
            </w:tr>
            <w:tr w:rsidTr="001512A0">
              <w:tblPrEx>
                <w:tblW w:w="5000" w:type="pct"/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="001512A0" w:rsidRPr="002002D0" w:rsidP="001512A0">
                  <w:pPr>
                    <w:pStyle w:val="Normal2"/>
                    <w:contextualSpacing/>
                    <w:rPr>
                      <w:rFonts w:cs="Arial"/>
                    </w:rPr>
                  </w:pPr>
                  <w:bookmarkStart w:id="0" w:name="_Hlk21960493"/>
                  <w:r w:rsidRPr="002002D0">
                    <w:rPr>
                      <w:rFonts w:cs="Arial"/>
                    </w:rPr>
                    <w:t>Adinda Van Gerven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Myriam Van Honste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Goele Fonteyn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Inez Ven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Carla Pantens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Karina Hans</w:t>
                  </w:r>
                  <w:r w:rsidRPr="002002D0">
                    <w:t xml:space="preserve"> en </w:t>
                  </w:r>
                  <w:r w:rsidRPr="002002D0">
                    <w:rPr>
                      <w:rFonts w:cs="Arial"/>
                    </w:rPr>
                    <w:t>Bruno Heirman</w:t>
                  </w:r>
                  <w:r w:rsidRPr="002002D0">
                    <w:rPr>
                      <w:rFonts w:cs="Arial"/>
                    </w:rPr>
                    <w:t xml:space="preserve"> - </w:t>
                  </w:r>
                  <w:r w:rsidRPr="002002D0">
                    <w:rPr>
                      <w:rFonts w:cs="Arial"/>
                    </w:rPr>
                    <w:t>schepen</w:t>
                  </w:r>
                  <w:r w:rsidRPr="002002D0">
                    <w:rPr>
                      <w:rFonts w:cs="Arial"/>
                    </w:rPr>
                    <w:t>en</w:t>
                  </w:r>
                  <w:bookmarkEnd w:id="0"/>
                </w:p>
              </w:tc>
            </w:tr>
            <w:tr w:rsidTr="001512A0">
              <w:tblPrEx>
                <w:tblW w:w="5000" w:type="pct"/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="001512A0" w:rsidRPr="002002D0" w:rsidP="001512A0">
                  <w:pPr>
                    <w:pStyle w:val="Normal2"/>
                    <w:contextualSpacing/>
                    <w:rPr>
                      <w:rFonts w:cs="Arial"/>
                    </w:rPr>
                  </w:pPr>
                  <w:bookmarkStart w:id="1" w:name="_Hlk4493977"/>
                  <w:r w:rsidRPr="002002D0">
                    <w:rPr>
                      <w:rFonts w:cs="Arial"/>
                    </w:rPr>
                    <w:t>Dirk de Kort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Dimitri Hoegaerts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Bart Brughmans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Jef Konings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André Van Mechelen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Jan Jambon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Niels de Kort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Luc Van der Schoepen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Rudi Pauwels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Lisa Buysse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Karin Willemen-Beyers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Christophe Thomas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Robrecht Eeman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Bart Thijs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Walter Vermeulen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Erwin Callens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Hedwig van Baarle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Joris Van Cauwelaert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Dieter Heughebaert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Ingeborg Hermans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Greet Verbert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Kasper Vanpoucke</w:t>
                  </w:r>
                  <w:r w:rsidRPr="002002D0">
                    <w:t xml:space="preserve">, </w:t>
                  </w:r>
                  <w:r w:rsidRPr="002002D0">
                    <w:rPr>
                      <w:rFonts w:cs="Arial"/>
                    </w:rPr>
                    <w:t>Shana Claessens</w:t>
                  </w:r>
                  <w:r w:rsidRPr="002002D0">
                    <w:t xml:space="preserve"> en </w:t>
                  </w:r>
                  <w:r w:rsidRPr="002002D0">
                    <w:rPr>
                      <w:rFonts w:cs="Arial"/>
                    </w:rPr>
                    <w:t>Cathy Mallentjer</w:t>
                  </w:r>
                  <w:r w:rsidRPr="002002D0">
                    <w:rPr>
                      <w:rFonts w:cs="Arial"/>
                    </w:rPr>
                    <w:t xml:space="preserve"> - </w:t>
                  </w:r>
                  <w:r w:rsidRPr="002002D0">
                    <w:rPr>
                      <w:rFonts w:cs="Arial"/>
                    </w:rPr>
                    <w:t>raadsleden</w:t>
                  </w:r>
                  <w:bookmarkEnd w:id="1"/>
                </w:p>
              </w:tc>
            </w:tr>
            <w:tr w:rsidTr="001512A0">
              <w:tblPrEx>
                <w:tblW w:w="5000" w:type="pct"/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Pr="002002D0" w:rsidP="001512A0">
                  <w:pPr>
                    <w:pStyle w:val="Normal2"/>
                    <w:contextualSpacing/>
                  </w:pPr>
                  <w:r w:rsidRPr="002002D0">
                    <w:rPr>
                      <w:rFonts w:cs="Arial"/>
                    </w:rPr>
                    <w:t>Barbara Cloet</w:t>
                  </w:r>
                  <w:r w:rsidRPr="002002D0">
                    <w:rPr>
                      <w:rFonts w:cs="Arial"/>
                    </w:rPr>
                    <w:t xml:space="preserve"> - </w:t>
                  </w:r>
                  <w:r w:rsidRPr="002002D0">
                    <w:rPr>
                      <w:rFonts w:cs="Arial"/>
                    </w:rPr>
                    <w:t>korpschef</w:t>
                  </w:r>
                </w:p>
              </w:tc>
            </w:tr>
            <w:tr w:rsidTr="001512A0">
              <w:tblPrEx>
                <w:tblW w:w="5000" w:type="pct"/>
                <w:tblLook w:val="04A0"/>
              </w:tblPrEx>
              <w:tc>
                <w:tcPr>
                  <w:tcW w:w="0" w:type="auto"/>
                  <w:tcMar>
                    <w:left w:w="0" w:type="dxa"/>
                    <w:right w:w="0" w:type="dxa"/>
                  </w:tcMar>
                </w:tcPr>
                <w:p w:rsidRPr="002002D0" w:rsidP="001512A0">
                  <w:pPr>
                    <w:pStyle w:val="Normal2"/>
                    <w:contextualSpacing/>
                  </w:pPr>
                  <w:r w:rsidRPr="002002D0">
                    <w:rPr>
                      <w:rFonts w:cs="Arial"/>
                    </w:rPr>
                    <w:t>Ward Schevernels</w:t>
                  </w:r>
                  <w:r w:rsidRPr="002002D0">
                    <w:rPr>
                      <w:rFonts w:cs="Arial"/>
                    </w:rPr>
                    <w:t xml:space="preserve"> - </w:t>
                  </w:r>
                  <w:r w:rsidRPr="002002D0">
                    <w:rPr>
                      <w:rFonts w:cs="Arial"/>
                    </w:rPr>
                    <w:t>algemeen directeur</w:t>
                  </w:r>
                </w:p>
              </w:tc>
            </w:tr>
          </w:tbl>
          <w:p w:rsidR="001512A0" w:rsidRPr="002002D0" w:rsidP="001512A0">
            <w:pPr>
              <w:pStyle w:val="Normal2"/>
              <w:contextualSpacing/>
              <w:rPr>
                <w:rFonts w:cs="Arial"/>
              </w:rPr>
            </w:pPr>
          </w:p>
        </w:tc>
      </w:tr>
    </w:tbl>
    <w:p w:rsidR="00BC4907" w:rsidP="00095218">
      <w:pPr>
        <w:pStyle w:val="NoSpacing"/>
        <w:rPr>
          <w:highlight w:val="yellow"/>
        </w:rPr>
      </w:pPr>
    </w:p>
    <w:p w:rsidR="00246387" w:rsidRPr="00282E98" w:rsidP="00282E98">
      <w:pPr>
        <w:pStyle w:val="Normal2"/>
      </w:pPr>
      <w:r w:rsidRPr="00282E98">
        <w:rPr>
          <w:b/>
          <w:u w:val="single"/>
        </w:rPr>
        <w:t>OPENBARE ZITTING</w:t>
      </w:r>
    </w:p>
    <w:p w:rsidR="00742A31" w:rsidP="00095218">
      <w:pPr>
        <w:pStyle w:val="NoSpacing"/>
        <w:rPr>
          <w:b/>
          <w:u w:val="single"/>
        </w:rPr>
      </w:pPr>
    </w:p>
    <w:p w:rsidR="00125FAA" w:rsidRPr="00A94C4D" w:rsidP="003C523E">
      <w:pPr>
        <w:pStyle w:val="NoSpacing"/>
        <w:tabs>
          <w:tab w:val="left" w:pos="709"/>
        </w:tabs>
        <w:ind w:left="709" w:hanging="709"/>
        <w:rPr>
          <w:b/>
          <w:lang w:val="nl-NL"/>
        </w:rPr>
      </w:pPr>
      <w:r w:rsidRPr="00A94C4D">
        <w:rPr>
          <w:b/>
          <w:lang w:val="nl-NL"/>
        </w:rPr>
        <w:t>20</w:t>
      </w:r>
      <w:r>
        <w:rPr>
          <w:b/>
          <w:lang w:val="nl-NL"/>
        </w:rPr>
        <w:t>.</w:t>
      </w:r>
      <w:r w:rsidRPr="00A94C4D">
        <w:rPr>
          <w:b/>
          <w:lang w:val="nl-NL"/>
        </w:rPr>
        <w:tab/>
      </w:r>
      <w:r w:rsidRPr="002A5001">
        <w:rPr>
          <w:b/>
          <w:u w:val="single"/>
          <w:lang w:val="nl-NL"/>
        </w:rPr>
        <w:t>COVID-19. Retributie 2020-2025 voor de standplaatsen openbare markt en standplaatsen ambulante handel op het openbaar domein. Wijziging.</w:t>
      </w:r>
    </w:p>
    <w:p w:rsidR="009712BE" w:rsidP="009712BE">
      <w:pPr>
        <w:pStyle w:val="Normal2"/>
        <w:rPr>
          <w:lang w:val="nl-NL"/>
        </w:rPr>
      </w:pPr>
      <w:bookmarkStart w:id="2" w:name="_GoBack_0_0"/>
      <w:bookmarkEnd w:id="2"/>
      <w:bookmarkStart w:id="3" w:name="_GoBack_1"/>
      <w:bookmarkEnd w:id="3"/>
    </w:p>
    <w:p>
      <w:pPr>
        <w:pStyle w:val="SubTitel1"/>
        <w:rPr>
          <w:rStyle w:val="DefaultParagraphFont"/>
        </w:rPr>
      </w:pPr>
      <w:r>
        <w:rPr>
          <w:rStyle w:val="DefaultParagraphFont"/>
          <w:highlight w:val="none"/>
        </w:rPr>
        <w:t>Feiten en motivering</w:t>
      </w:r>
    </w:p>
    <w:p>
      <w:pPr>
        <w:pStyle w:val="Normal2"/>
        <w:jc w:val="both"/>
        <w:rPr>
          <w:rStyle w:val="DefaultParagraphFont"/>
        </w:rPr>
      </w:pPr>
      <w:r>
        <w:rPr>
          <w:rStyle w:val="DefaultParagraphFont"/>
          <w:highlight w:val="none"/>
        </w:rPr>
        <w:t>Het besluit van de gemeenteraad van 25 november 2020 houdende goedkeuring van de retributie 2020-2025 voor de standplaatsen openbare markt en standplaatsen ambulante handel op het openbaar domein.</w:t>
      </w:r>
    </w:p>
    <w:p>
      <w:pPr>
        <w:pStyle w:val="Normal2"/>
        <w:jc w:val="both"/>
        <w:rPr>
          <w:rStyle w:val="DefaultParagraphFont"/>
        </w:rPr>
      </w:pPr>
    </w:p>
    <w:p>
      <w:pPr>
        <w:pStyle w:val="Normal2"/>
        <w:jc w:val="both"/>
        <w:rPr>
          <w:rStyle w:val="DefaultParagraphFont"/>
        </w:rPr>
      </w:pPr>
      <w:r>
        <w:rPr>
          <w:rStyle w:val="DefaultParagraphFont"/>
          <w:highlight w:val="none"/>
        </w:rPr>
        <w:t>De openbare markt heropende op 18 mei 2020 met een beperkt aantal toegelaten handelaars.</w:t>
      </w:r>
    </w:p>
    <w:p>
      <w:pPr>
        <w:pStyle w:val="Normal2"/>
        <w:jc w:val="both"/>
        <w:rPr>
          <w:rStyle w:val="DefaultParagraphFont"/>
        </w:rPr>
      </w:pPr>
      <w:r>
        <w:rPr>
          <w:rStyle w:val="DefaultParagraphFont"/>
          <w:highlight w:val="none"/>
        </w:rPr>
        <w:t>Om deze handelaars, in opvolging van de Coronacrisis extra financiële zuurstof te geven wordt voorgesteld om de huidige tarieven voor de standplaatsen met 50 % te reduceren. De marktkramers die geen gebruik maken of kunnen maken, zijn geen retributie verschuldigd.</w:t>
      </w:r>
    </w:p>
    <w:p>
      <w:pPr>
        <w:pStyle w:val="Normal2"/>
        <w:jc w:val="both"/>
        <w:rPr>
          <w:rStyle w:val="DefaultParagraphFont"/>
        </w:rPr>
      </w:pPr>
    </w:p>
    <w:p>
      <w:pPr>
        <w:pStyle w:val="Normal2"/>
        <w:jc w:val="both"/>
        <w:rPr>
          <w:rStyle w:val="DefaultParagraphFont"/>
        </w:rPr>
      </w:pPr>
      <w:r>
        <w:rPr>
          <w:rStyle w:val="DefaultParagraphFont"/>
          <w:highlight w:val="none"/>
        </w:rPr>
        <w:t xml:space="preserve">Eveneens wordt verzocht om de concrete nog te bepalen einddatum van deze maatregel door te schuiven naar het college van burgemeester en schepenen. </w:t>
      </w:r>
    </w:p>
    <w:p>
      <w:pPr>
        <w:pStyle w:val="Normal2"/>
        <w:jc w:val="both"/>
        <w:rPr>
          <w:rStyle w:val="DefaultParagraphFont"/>
        </w:rPr>
      </w:pP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Conform de richtlijnen dient hiervoor een gecoördineerde versie gepubliceerd te worden.</w:t>
      </w:r>
    </w:p>
    <w:p>
      <w:pPr>
        <w:pStyle w:val="Normal2"/>
        <w:rPr>
          <w:rStyle w:val="DefaultParagraphFont"/>
        </w:rPr>
      </w:pPr>
    </w:p>
    <w:p>
      <w:pPr>
        <w:pStyle w:val="SubTitel1"/>
        <w:rPr>
          <w:rStyle w:val="DefaultParagraphFont"/>
        </w:rPr>
      </w:pPr>
      <w:r>
        <w:rPr>
          <w:rStyle w:val="DefaultParagraphFont"/>
          <w:highlight w:val="none"/>
        </w:rPr>
        <w:t>Juridisch kader</w:t>
      </w:r>
    </w:p>
    <w:p>
      <w:pPr>
        <w:pStyle w:val="Normal2"/>
        <w:rPr>
          <w:rStyle w:val="DefaultParagraphFont"/>
        </w:rPr>
      </w:pPr>
      <w:r>
        <w:rPr>
          <w:rStyle w:val="DefaultParagraphFont"/>
          <w:highlight w:val="none"/>
        </w:rPr>
        <w:t>De wet van 25 juni 1993 betreffende de uitoefening en de organisatie van ambulante en</w:t>
      </w:r>
    </w:p>
    <w:p>
      <w:pPr>
        <w:pStyle w:val="Normal2"/>
        <w:rPr>
          <w:rStyle w:val="DefaultParagraphFont"/>
        </w:rPr>
      </w:pPr>
      <w:r>
        <w:rPr>
          <w:rStyle w:val="DefaultParagraphFont"/>
          <w:highlight w:val="none"/>
        </w:rPr>
        <w:t>kermisactiviteiten, zoals gewijzigd.</w:t>
      </w:r>
    </w:p>
    <w:p>
      <w:pPr>
        <w:pStyle w:val="Normal2"/>
        <w:rPr>
          <w:rStyle w:val="DefaultParagraphFont"/>
        </w:rPr>
      </w:pPr>
      <w:r>
        <w:rPr>
          <w:rStyle w:val="DefaultParagraphFont"/>
          <w:highlight w:val="none"/>
        </w:rPr>
        <w:t>Het Koninklijk besluit van 24 september 2006 betreffende de uitoefening en de organisatie van</w:t>
      </w:r>
    </w:p>
    <w:p>
      <w:pPr>
        <w:pStyle w:val="Normal2"/>
        <w:rPr>
          <w:rStyle w:val="DefaultParagraphFont"/>
        </w:rPr>
      </w:pPr>
      <w:r>
        <w:rPr>
          <w:rStyle w:val="DefaultParagraphFont"/>
          <w:highlight w:val="none"/>
        </w:rPr>
        <w:t>ambulante activiteiten, zoals gewijzigd.</w:t>
      </w:r>
    </w:p>
    <w:p>
      <w:pPr>
        <w:pStyle w:val="Normal2"/>
        <w:rPr>
          <w:rStyle w:val="DefaultParagraphFont"/>
        </w:rPr>
      </w:pPr>
      <w:r>
        <w:rPr>
          <w:rStyle w:val="DefaultParagraphFont"/>
          <w:highlight w:val="none"/>
        </w:rPr>
        <w:t>Het decreet van 24 februari 2017 tot wijziging van artikel 8 en 10 van de wet van 25 juni 1993</w:t>
      </w:r>
    </w:p>
    <w:p>
      <w:pPr>
        <w:pStyle w:val="Normal2"/>
        <w:rPr>
          <w:rStyle w:val="DefaultParagraphFont"/>
        </w:rPr>
      </w:pPr>
      <w:r>
        <w:rPr>
          <w:rStyle w:val="DefaultParagraphFont"/>
          <w:highlight w:val="none"/>
        </w:rPr>
        <w:t>betreffende de uitoefening en de organisatie van ambulante en kermisactiviteiten.</w:t>
      </w:r>
    </w:p>
    <w:p>
      <w:pPr>
        <w:pStyle w:val="Normal2"/>
        <w:rPr>
          <w:rStyle w:val="DefaultParagraphFont"/>
        </w:rPr>
      </w:pPr>
      <w:r>
        <w:rPr>
          <w:rStyle w:val="DefaultParagraphFont"/>
          <w:highlight w:val="none"/>
        </w:rPr>
        <w:t>Het Besluit van de Vlaamse Regering van 21 april 2017 houdende de wijziging van diverse bepalingen</w:t>
      </w:r>
    </w:p>
    <w:p>
      <w:pPr>
        <w:pStyle w:val="Normal2"/>
        <w:rPr>
          <w:rStyle w:val="DefaultParagraphFont"/>
        </w:rPr>
      </w:pPr>
      <w:r>
        <w:rPr>
          <w:rStyle w:val="DefaultParagraphFont"/>
          <w:highlight w:val="none"/>
        </w:rPr>
        <w:t>van het koninklijk besluit van 24 september 2006 betreffende de uitoefening en de organisatie van</w:t>
      </w:r>
    </w:p>
    <w:p>
      <w:pPr>
        <w:pStyle w:val="Normal2"/>
        <w:rPr>
          <w:rStyle w:val="DefaultParagraphFont"/>
        </w:rPr>
      </w:pPr>
      <w:r>
        <w:rPr>
          <w:rStyle w:val="DefaultParagraphFont"/>
          <w:highlight w:val="none"/>
        </w:rPr>
        <w:t>ambulante activiteiten.</w:t>
      </w:r>
    </w:p>
    <w:p>
      <w:pPr>
        <w:pStyle w:val="Normal2"/>
        <w:rPr>
          <w:rStyle w:val="DefaultParagraphFont"/>
        </w:rPr>
      </w:pPr>
      <w:r>
        <w:rPr>
          <w:rStyle w:val="DefaultParagraphFont"/>
          <w:highlight w:val="none"/>
        </w:rPr>
        <w:t>De gemeenteraadsbesluiten van 24 april 2017 en latere wijzigingen houdende goedkeuring van het</w:t>
      </w:r>
    </w:p>
    <w:p>
      <w:pPr>
        <w:pStyle w:val="Normal2"/>
        <w:rPr>
          <w:rStyle w:val="DefaultParagraphFont"/>
        </w:rPr>
      </w:pPr>
      <w:r>
        <w:rPr>
          <w:rStyle w:val="DefaultParagraphFont"/>
          <w:highlight w:val="none"/>
        </w:rPr>
        <w:t>marktreglement en het reglement op ambulante activiteiten op het openbaar domein buiten de</w:t>
      </w:r>
    </w:p>
    <w:p>
      <w:pPr>
        <w:pStyle w:val="Normal2"/>
        <w:rPr>
          <w:rStyle w:val="DefaultParagraphFont"/>
        </w:rPr>
      </w:pPr>
      <w:r>
        <w:rPr>
          <w:rStyle w:val="DefaultParagraphFont"/>
          <w:highlight w:val="none"/>
        </w:rPr>
        <w:t>openbare markten.</w:t>
      </w:r>
    </w:p>
    <w:p>
      <w:pPr>
        <w:pStyle w:val="Normal2"/>
        <w:rPr>
          <w:rStyle w:val="DefaultParagraphFont"/>
        </w:rPr>
      </w:pPr>
      <w:r>
        <w:rPr>
          <w:rStyle w:val="DefaultParagraphFont"/>
          <w:highlight w:val="none"/>
        </w:rPr>
        <w:t>Het decreet van 22 december 2017 en latere wijzigingen over het Lokaal Bestuur.</w:t>
      </w:r>
    </w:p>
    <w:p w:rsidP="009712BE">
      <w:pPr>
        <w:pStyle w:val="NoSpacing"/>
        <w:rPr>
          <w:lang w:val="nl-NL"/>
        </w:rPr>
      </w:pPr>
    </w:p>
    <w:p>
      <w:pPr>
        <w:pStyle w:val="SubTitel1"/>
        <w:rPr>
          <w:rStyle w:val="DefaultParagraphFont"/>
        </w:rPr>
      </w:pPr>
      <w:r>
        <w:rPr>
          <w:rStyle w:val="DefaultParagraphFont"/>
          <w:highlight w:val="none"/>
        </w:rPr>
        <w:t>Financiële gevolgen</w:t>
      </w:r>
    </w:p>
    <w:tbl>
      <w:tblPr>
        <w:tblStyle w:val="Tabelrasterlijnen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right w:w="75" w:type="dxa"/>
        </w:tblCellMar>
        <w:tblLook w:val="04A0"/>
      </w:tblPr>
      <w:tblGrid>
        <w:gridCol w:w="4807"/>
        <w:gridCol w:w="4340"/>
      </w:tblGrid>
      <w:tr>
        <w:tblPrEx>
          <w:tblW w:w="5000" w:type="pct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ayout w:type="fixed"/>
          <w:tblCellMar>
            <w:right w:w="75" w:type="dxa"/>
          </w:tblCellMar>
          <w:tblLook w:val="04A0"/>
        </w:tblPrEx>
        <w:trPr>
          <w:trHeight w:val="229"/>
        </w:trPr>
        <w:tc>
          <w:tcPr>
            <w:tcW w:w="4751" w:type="dxa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Normal2"/>
              <w:ind w:right="0"/>
              <w:jc w:val="left"/>
              <w:rPr>
                <w:rStyle w:val="DefaultParagraphFont"/>
              </w:rPr>
            </w:pPr>
            <w:r>
              <w:rPr>
                <w:rStyle w:val="DefaultParagraphFont"/>
                <w:highlight w:val="none"/>
              </w:rPr>
              <w:t>Deze tijdelijke maatregel reduceert de opbrengsten met de helft.</w:t>
            </w:r>
          </w:p>
        </w:tc>
        <w:tc>
          <w:tcPr>
            <w:tcW w:w="4290" w:type="dxa"/>
          </w:tcPr>
          <w:p>
            <w:pPr>
              <w:pStyle w:val="Normal2"/>
              <w:jc w:val="left"/>
              <w:rPr>
                <w:rStyle w:val="DefaultParagraphFont"/>
              </w:rPr>
            </w:pPr>
          </w:p>
        </w:tc>
      </w:tr>
      <w:tr>
        <w:tblPrEx>
          <w:tblW w:w="5000" w:type="pct"/>
          <w:tblLayout w:type="fixed"/>
          <w:tblCellMar>
            <w:right w:w="75" w:type="dxa"/>
          </w:tblCellMar>
          <w:tblLook w:val="04A0"/>
        </w:tblPrEx>
        <w:trPr>
          <w:trHeight w:val="300"/>
        </w:trPr>
        <w:tc>
          <w:tcPr>
            <w:tcW w:w="4751" w:type="dxa"/>
            <w:tcMar>
              <w:top w:w="0" w:type="dxa"/>
              <w:left w:w="0" w:type="dxa"/>
              <w:bottom w:w="0" w:type="dxa"/>
              <w:right w:w="75" w:type="dxa"/>
            </w:tcMar>
            <w:vAlign w:val="top"/>
          </w:tcPr>
          <w:p>
            <w:pPr>
              <w:pStyle w:val="Normal2"/>
              <w:jc w:val="left"/>
              <w:rPr>
                <w:rStyle w:val="DefaultParagraphFont"/>
              </w:rPr>
            </w:pPr>
          </w:p>
        </w:tc>
        <w:tc>
          <w:tcPr>
            <w:tcW w:w="4290" w:type="dxa"/>
          </w:tcPr>
          <w:p>
            <w:pPr>
              <w:pStyle w:val="Normal2"/>
              <w:jc w:val="left"/>
              <w:rPr>
                <w:rStyle w:val="DefaultParagraphFont"/>
              </w:rPr>
            </w:pPr>
          </w:p>
        </w:tc>
      </w:tr>
    </w:tbl>
    <w:p w:rsidR="00EA32B1" w:rsidRPr="001C0C4C" w:rsidP="000B4A57">
      <w:pPr>
        <w:pStyle w:val="Normal2"/>
      </w:pPr>
    </w:p>
    <w:p w:rsidR="00FC1C60" w:rsidP="000B4A57">
      <w:pPr>
        <w:pStyle w:val="Normal2"/>
        <w:jc w:val="center"/>
      </w:pPr>
      <w:r w:rsidRPr="001C0C4C">
        <w:rPr>
          <w:b/>
        </w:rPr>
        <w:t>BESLUIT eenparig:</w:t>
      </w:r>
    </w:p>
    <w:p w:rsidRPr="001C0C4C" w:rsidP="00447E3B">
      <w:pPr>
        <w:pStyle w:val="Normal2"/>
      </w:pPr>
    </w:p>
    <w:p>
      <w:pPr>
        <w:pStyle w:val="Normal2"/>
        <w:rPr>
          <w:rStyle w:val="DefaultParagraphFont"/>
        </w:rPr>
      </w:pPr>
      <w:r>
        <w:rPr>
          <w:rStyle w:val="DefaultParagraphFont"/>
          <w:b/>
          <w:highlight w:val="none"/>
        </w:rPr>
        <w:t>Art.1.-</w:t>
      </w:r>
      <w:r>
        <w:rPr>
          <w:rStyle w:val="DefaultParagraphFont"/>
          <w:highlight w:val="none"/>
        </w:rPr>
        <w:t xml:space="preserve"> Met ingang van 1 juni 2020 wordt een tijdelijke financiële maatregel genomen in het kader van de crisis van het Coronavirus.</w:t>
      </w:r>
    </w:p>
    <w:p>
      <w:pPr>
        <w:pStyle w:val="Normal2"/>
        <w:rPr>
          <w:rStyle w:val="DefaultParagraphFont"/>
        </w:rPr>
      </w:pP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Artikel 2 en 5 van het gemeenteraadsbesluit van 25 november 2019 houdende goedkeuring van de retributie 2020-2025 voor de standplaatsen openbare markt en standplaatsen ambulante handel op het openbaar domein worden tijdelijk gewijzigd als volgt:</w:t>
      </w:r>
    </w:p>
    <w:p>
      <w:pPr>
        <w:pStyle w:val="Normal2"/>
        <w:rPr>
          <w:rStyle w:val="DefaultParagraphFont"/>
        </w:rPr>
      </w:pPr>
    </w:p>
    <w:p>
      <w:pPr>
        <w:pStyle w:val="Normal2"/>
        <w:rPr>
          <w:rStyle w:val="DefaultParagraphFont"/>
          <w:i/>
        </w:rPr>
      </w:pPr>
      <w:r>
        <w:rPr>
          <w:rStyle w:val="DefaultParagraphFont"/>
          <w:i/>
          <w:highlight w:val="none"/>
        </w:rPr>
        <w:t>Art.2.- Retributie standplaatsen wekelijkse openbare markt en standplaatsen ambulante handel op de</w:t>
      </w:r>
    </w:p>
    <w:p>
      <w:pPr>
        <w:pStyle w:val="Normal2"/>
        <w:rPr>
          <w:rStyle w:val="DefaultParagraphFont"/>
          <w:i/>
        </w:rPr>
      </w:pPr>
      <w:r>
        <w:rPr>
          <w:rStyle w:val="DefaultParagraphFont"/>
          <w:i/>
          <w:highlight w:val="none"/>
        </w:rPr>
        <w:t>openbare weg.</w:t>
      </w:r>
    </w:p>
    <w:p>
      <w:pPr>
        <w:pStyle w:val="Normal2"/>
        <w:rPr>
          <w:rStyle w:val="DefaultParagraphFont"/>
          <w:i/>
        </w:rPr>
      </w:pPr>
      <w:r>
        <w:rPr>
          <w:rStyle w:val="DefaultParagraphFont"/>
          <w:i/>
          <w:highlight w:val="none"/>
        </w:rPr>
        <w:t>De retributie is verschuldigd per standplaats, op basis van gevellengte en de duur van het gebruik. De</w:t>
      </w:r>
    </w:p>
    <w:p>
      <w:pPr>
        <w:pStyle w:val="Normal2"/>
        <w:rPr>
          <w:rStyle w:val="DefaultParagraphFont"/>
          <w:i/>
        </w:rPr>
      </w:pPr>
      <w:r>
        <w:rPr>
          <w:rStyle w:val="DefaultParagraphFont"/>
          <w:i/>
          <w:highlight w:val="none"/>
        </w:rPr>
        <w:t>retributie bedraagt 0,75 euro per strekkende meter of onderdeel van een strekkende meter, per dag</w:t>
      </w:r>
    </w:p>
    <w:p>
      <w:pPr>
        <w:pStyle w:val="Normal2"/>
        <w:rPr>
          <w:rStyle w:val="DefaultParagraphFont"/>
        </w:rPr>
      </w:pPr>
      <w:r>
        <w:rPr>
          <w:rStyle w:val="DefaultParagraphFont"/>
          <w:i/>
          <w:highlight w:val="none"/>
        </w:rPr>
        <w:t>en per standplaats</w:t>
      </w:r>
      <w:r>
        <w:rPr>
          <w:rStyle w:val="DefaultParagraphFont"/>
          <w:highlight w:val="none"/>
        </w:rPr>
        <w:t>.</w:t>
      </w:r>
    </w:p>
    <w:p>
      <w:pPr>
        <w:pStyle w:val="Normal2"/>
        <w:rPr>
          <w:rStyle w:val="DefaultParagraphFont"/>
        </w:rPr>
      </w:pPr>
    </w:p>
    <w:p>
      <w:pPr>
        <w:pStyle w:val="Normal2"/>
        <w:rPr>
          <w:rStyle w:val="DefaultParagraphFont"/>
        </w:rPr>
      </w:pPr>
      <w:r>
        <w:rPr>
          <w:rStyle w:val="DefaultParagraphFont"/>
        </w:rPr>
        <w:t>De zesmaandelijkse factuur voor abonnementhouders zoals voorzien in artikel 5 wordt opgeheven. De retributie voor een standplaats is niet verschuldigd indien geen gebruik wordt gemaakt of kan gemaakt worden van een standplaats.</w:t>
      </w:r>
    </w:p>
    <w:p>
      <w:pPr>
        <w:pStyle w:val="Normal2"/>
        <w:rPr>
          <w:rStyle w:val="DefaultParagraphFont"/>
        </w:rPr>
      </w:pPr>
    </w:p>
    <w:p>
      <w:pPr>
        <w:pStyle w:val="Normal2"/>
        <w:rPr>
          <w:rStyle w:val="DefaultParagraphFont"/>
        </w:rPr>
      </w:pPr>
      <w:r>
        <w:rPr>
          <w:rStyle w:val="DefaultParagraphFont"/>
          <w:b/>
          <w:highlight w:val="none"/>
        </w:rPr>
        <w:t xml:space="preserve">Art.2.- </w:t>
      </w:r>
      <w:r>
        <w:rPr>
          <w:rStyle w:val="DefaultParagraphFont"/>
          <w:b w:val="0"/>
          <w:highlight w:val="none"/>
        </w:rPr>
        <w:t xml:space="preserve">Hecht goedkeuring </w:t>
      </w:r>
      <w:r>
        <w:rPr>
          <w:rStyle w:val="DefaultParagraphFont"/>
          <w:highlight w:val="none"/>
        </w:rPr>
        <w:t xml:space="preserve">om de vaststelling van de nader te bepalen einddatum van deze maatregel te delegeren aan het college van burgemeester en schepenen. </w:t>
      </w:r>
    </w:p>
    <w:p>
      <w:pPr>
        <w:pStyle w:val="Normal2"/>
        <w:rPr>
          <w:rStyle w:val="DefaultParagraphFont"/>
        </w:rPr>
      </w:pPr>
    </w:p>
    <w:p>
      <w:pPr>
        <w:pStyle w:val="Normal2"/>
        <w:rPr>
          <w:rStyle w:val="DefaultParagraphFont"/>
        </w:rPr>
      </w:pPr>
      <w:r>
        <w:rPr>
          <w:rStyle w:val="DefaultParagraphFont"/>
          <w:b/>
          <w:highlight w:val="none"/>
        </w:rPr>
        <w:t xml:space="preserve">Art.3.- </w:t>
      </w:r>
      <w:r>
        <w:rPr>
          <w:rStyle w:val="DefaultParagraphFont"/>
          <w:b w:val="0"/>
          <w:highlight w:val="none"/>
        </w:rPr>
        <w:t>Onderhavig besluit zal automatisch eindigen van zodra het college van burgemeester en schepenen de einddatum van deze maatregel heeft vastgesteld.</w:t>
      </w:r>
    </w:p>
    <w:p>
      <w:pPr>
        <w:pStyle w:val="Normal2"/>
        <w:rPr>
          <w:rStyle w:val="DefaultParagraphFont"/>
        </w:rPr>
      </w:pPr>
    </w:p>
    <w:p>
      <w:pPr>
        <w:pStyle w:val="Normal2"/>
        <w:rPr>
          <w:rStyle w:val="DefaultParagraphFont"/>
        </w:rPr>
      </w:pPr>
      <w:r>
        <w:rPr>
          <w:rStyle w:val="DefaultParagraphFont"/>
          <w:b/>
          <w:highlight w:val="none"/>
        </w:rPr>
        <w:t xml:space="preserve">Art.4.- </w:t>
      </w:r>
      <w:r>
        <w:rPr>
          <w:rStyle w:val="DefaultParagraphFont"/>
          <w:b w:val="0"/>
          <w:highlight w:val="none"/>
        </w:rPr>
        <w:t>Conform de richtlijnen van het decreet Lokaal Bestuur wordt deze gecoördineerde versie op de website gepubliceerd en aan het toezicht bezorgd.</w:t>
      </w:r>
    </w:p>
    <w:p w:rsidP="00D20A19">
      <w:pPr>
        <w:pStyle w:val="NoSpacing"/>
      </w:pPr>
    </w:p>
    <w:p w:rsidR="00CD6809" w:rsidRPr="00CD6809" w:rsidP="00095218">
      <w:pPr>
        <w:pStyle w:val="NoSpacing"/>
      </w:pPr>
    </w:p>
    <w:tbl>
      <w:tblPr>
        <w:tblStyle w:val="TableNormal"/>
        <w:tblW w:w="0" w:type="auto"/>
        <w:tblLayout w:type="fixed"/>
        <w:tblLook w:val="04A0"/>
      </w:tblPr>
      <w:tblGrid>
        <w:gridCol w:w="3096"/>
        <w:gridCol w:w="3096"/>
        <w:gridCol w:w="3096"/>
      </w:tblGrid>
      <w:tr w:rsidTr="00536CB7">
        <w:tblPrEx>
          <w:tblW w:w="0" w:type="auto"/>
          <w:tblLayout w:type="fixed"/>
          <w:tblLook w:val="04A0"/>
        </w:tblPrEx>
        <w:tc>
          <w:tcPr>
            <w:tcW w:w="9288" w:type="dxa"/>
            <w:gridSpan w:val="3"/>
          </w:tcPr>
          <w:p w:rsidR="007A14AF" w:rsidRPr="0031093D" w:rsidP="00E611CB">
            <w:pPr>
              <w:pStyle w:val="NoSpacing"/>
              <w:keepNext/>
              <w:keepLines/>
              <w:jc w:val="center"/>
            </w:pPr>
            <w:r w:rsidRPr="0031093D">
              <w:t>Gedaan in zitting datum als boven.</w:t>
            </w:r>
          </w:p>
          <w:p w:rsidR="007A14AF" w:rsidRPr="0031093D" w:rsidP="00E611CB">
            <w:pPr>
              <w:pStyle w:val="NoSpacing"/>
              <w:keepNext/>
              <w:keepLines/>
            </w:pPr>
          </w:p>
        </w:tc>
      </w:tr>
      <w:tr w:rsidTr="00536CB7">
        <w:tblPrEx>
          <w:tblW w:w="0" w:type="auto"/>
          <w:tblLayout w:type="fixed"/>
          <w:tblLook w:val="04A0"/>
        </w:tblPrEx>
        <w:tc>
          <w:tcPr>
            <w:tcW w:w="3096" w:type="dxa"/>
          </w:tcPr>
          <w:p w:rsidR="007A14AF" w:rsidRPr="0031093D" w:rsidP="00E611CB">
            <w:pPr>
              <w:pStyle w:val="NoSpacing"/>
              <w:keepNext/>
              <w:keepLines/>
            </w:pPr>
            <w:r w:rsidRPr="0031093D">
              <w:t xml:space="preserve">de </w:t>
            </w:r>
            <w:r w:rsidRPr="00E028C2">
              <w:t>algemeen directeur</w:t>
            </w:r>
            <w:r w:rsidRPr="0031093D">
              <w:t>,</w:t>
            </w:r>
          </w:p>
        </w:tc>
        <w:tc>
          <w:tcPr>
            <w:tcW w:w="3096" w:type="dxa"/>
          </w:tcPr>
          <w:p w:rsidR="007A14AF" w:rsidRPr="0031093D" w:rsidP="00E611CB">
            <w:pPr>
              <w:pStyle w:val="NoSpacing"/>
              <w:keepNext/>
              <w:keepLines/>
              <w:rPr>
                <w:noProof/>
                <w:lang w:eastAsia="nl-BE"/>
              </w:rPr>
            </w:pPr>
          </w:p>
        </w:tc>
        <w:tc>
          <w:tcPr>
            <w:tcW w:w="3096" w:type="dxa"/>
          </w:tcPr>
          <w:p w:rsidR="007A14AF" w:rsidRPr="0031093D" w:rsidP="00E611CB">
            <w:pPr>
              <w:pStyle w:val="NoSpacing"/>
              <w:keepNext/>
              <w:keepLines/>
            </w:pPr>
            <w:r w:rsidRPr="0031093D">
              <w:t xml:space="preserve">de </w:t>
            </w:r>
            <w:r w:rsidRPr="0031093D">
              <w:t>voorzitter</w:t>
            </w:r>
            <w:r w:rsidRPr="0031093D">
              <w:t>,</w:t>
            </w:r>
          </w:p>
        </w:tc>
      </w:tr>
      <w:tr w:rsidTr="00536CB7">
        <w:tblPrEx>
          <w:tblW w:w="0" w:type="auto"/>
          <w:tblLayout w:type="fixed"/>
          <w:tblLook w:val="04A0"/>
        </w:tblPrEx>
        <w:tc>
          <w:tcPr>
            <w:tcW w:w="3096" w:type="dxa"/>
          </w:tcPr>
          <w:p w:rsidR="007A14AF" w:rsidRPr="0031093D" w:rsidP="00E611CB">
            <w:pPr>
              <w:pStyle w:val="NoSpacing"/>
              <w:keepNext/>
              <w:keepLines/>
            </w:pPr>
            <w:r w:rsidRPr="0031093D">
              <w:t xml:space="preserve">(w.g.) </w:t>
            </w:r>
            <w:r w:rsidRPr="00E028C2">
              <w:t>Ward Schevernels</w:t>
            </w:r>
          </w:p>
        </w:tc>
        <w:tc>
          <w:tcPr>
            <w:tcW w:w="3096" w:type="dxa"/>
          </w:tcPr>
          <w:p w:rsidR="007A14AF" w:rsidRPr="0031093D" w:rsidP="00E611CB">
            <w:pPr>
              <w:pStyle w:val="NoSpacing"/>
              <w:keepNext/>
              <w:keepLines/>
              <w:rPr>
                <w:noProof/>
                <w:lang w:eastAsia="nl-BE"/>
              </w:rPr>
            </w:pPr>
          </w:p>
        </w:tc>
        <w:tc>
          <w:tcPr>
            <w:tcW w:w="3096" w:type="dxa"/>
          </w:tcPr>
          <w:p w:rsidR="007A14AF" w:rsidRPr="0031093D" w:rsidP="00E611CB">
            <w:pPr>
              <w:pStyle w:val="NoSpacing"/>
              <w:keepNext/>
              <w:keepLines/>
            </w:pPr>
            <w:r w:rsidRPr="0031093D">
              <w:t xml:space="preserve">(w.g.) </w:t>
            </w:r>
            <w:r w:rsidRPr="0031093D">
              <w:t>Tom Versompel</w:t>
            </w:r>
          </w:p>
        </w:tc>
      </w:tr>
      <w:tr w:rsidTr="00536CB7">
        <w:tblPrEx>
          <w:tblW w:w="0" w:type="auto"/>
          <w:tblLayout w:type="fixed"/>
          <w:tblLook w:val="04A0"/>
        </w:tblPrEx>
        <w:tc>
          <w:tcPr>
            <w:tcW w:w="9288" w:type="dxa"/>
            <w:gridSpan w:val="3"/>
          </w:tcPr>
          <w:p w:rsidR="007A14AF" w:rsidRPr="0031093D" w:rsidP="00E611CB">
            <w:pPr>
              <w:pStyle w:val="NoSpacing"/>
              <w:keepNext/>
              <w:keepLines/>
              <w:rPr>
                <w:noProof/>
                <w:lang w:eastAsia="nl-BE"/>
              </w:rPr>
            </w:pPr>
          </w:p>
          <w:p w:rsidR="007A14AF" w:rsidRPr="0031093D" w:rsidP="00E611CB">
            <w:pPr>
              <w:pStyle w:val="NoSpacing"/>
              <w:keepNext/>
              <w:keepLines/>
              <w:jc w:val="center"/>
            </w:pPr>
            <w:r w:rsidRPr="0031093D">
              <w:rPr>
                <w:noProof/>
                <w:lang w:eastAsia="nl-BE"/>
              </w:rPr>
              <w:t>VOOR</w:t>
            </w:r>
            <w:r w:rsidRPr="0031093D">
              <w:rPr>
                <w:noProof/>
                <w:lang w:eastAsia="nl-BE"/>
              </w:rPr>
              <w:t xml:space="preserve"> EENSLUIDEND UITTREKSEL</w:t>
            </w:r>
          </w:p>
        </w:tc>
      </w:tr>
      <w:tr w:rsidTr="00536CB7">
        <w:tblPrEx>
          <w:tblW w:w="0" w:type="auto"/>
          <w:tblLayout w:type="fixed"/>
          <w:tblLook w:val="04A0"/>
        </w:tblPrEx>
        <w:tc>
          <w:tcPr>
            <w:tcW w:w="3096" w:type="dxa"/>
          </w:tcPr>
          <w:p w:rsidR="00F31A7C" w:rsidRPr="008E5D9D" w:rsidP="00F31A7C">
            <w:pPr>
              <w:pStyle w:val="NoSpacing"/>
              <w:keepNext/>
              <w:keepLines/>
            </w:pPr>
            <w:r w:rsidRPr="0031093D">
              <w:t xml:space="preserve">de </w:t>
            </w:r>
            <w:r w:rsidRPr="008E5D9D">
              <w:t>algemeen directeur</w:t>
            </w:r>
            <w:r w:rsidRPr="008E5D9D">
              <w:t>,</w:t>
            </w:r>
          </w:p>
          <w:p w:rsidR="007A14AF" w:rsidRPr="0031093D" w:rsidP="00F31A7C">
            <w:pPr>
              <w:pStyle w:val="NoSpacing"/>
              <w:keepNext/>
              <w:keepLines/>
            </w:pPr>
            <w:r w:rsidRPr="008E5D9D">
              <w:drawing>
                <wp:inline>
                  <wp:extent cx="1828800" cy="1125415"/>
                  <wp:docPr id="1030774214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0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2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hideMark/>
          </w:tcPr>
          <w:p w:rsidR="007A14AF" w:rsidRPr="0031093D" w:rsidP="00E85C3C">
            <w:pPr>
              <w:pStyle w:val="NoSpacing"/>
              <w:keepNext/>
              <w:keepLines/>
              <w:jc w:val="center"/>
            </w:pPr>
            <w:r w:rsidRPr="0031093D">
              <w:rPr>
                <w:noProof/>
                <w:lang w:val="en-GB" w:eastAsia="en-GB"/>
              </w:rPr>
              <w:drawing>
                <wp:inline distT="0" distB="0" distL="0" distR="0">
                  <wp:extent cx="1143000" cy="112395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A14AF" w:rsidRPr="0031093D" w:rsidP="00E77896">
            <w:pPr>
              <w:pStyle w:val="NoSpacing"/>
              <w:keepNext/>
              <w:keepLines/>
            </w:pPr>
            <w:r w:rsidRPr="0031093D">
              <w:t xml:space="preserve">de </w:t>
            </w:r>
            <w:r w:rsidRPr="00CF0F58">
              <w:t>voorzitter</w:t>
            </w:r>
            <w:r w:rsidRPr="0031093D">
              <w:t>,</w:t>
            </w:r>
          </w:p>
          <w:p w:rsidR="007A14AF" w:rsidRPr="0031093D" w:rsidP="00E611CB">
            <w:pPr>
              <w:pStyle w:val="NoSpacing"/>
              <w:keepNext/>
              <w:keepLines/>
            </w:pPr>
            <w:r w:rsidRPr="0031093D">
              <w:drawing>
                <wp:inline>
                  <wp:extent cx="1828800" cy="1125415"/>
                  <wp:docPr id="683604874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2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36CB7">
        <w:tblPrEx>
          <w:tblW w:w="0" w:type="auto"/>
          <w:tblLayout w:type="fixed"/>
          <w:tblLook w:val="04A0"/>
        </w:tblPrEx>
        <w:tc>
          <w:tcPr>
            <w:tcW w:w="3096" w:type="dxa"/>
          </w:tcPr>
          <w:p w:rsidR="00243A29" w:rsidRPr="0031093D" w:rsidP="00E611CB">
            <w:pPr>
              <w:pStyle w:val="NoSpacing"/>
              <w:keepNext/>
              <w:keepLines/>
            </w:pPr>
            <w:r w:rsidRPr="0031093D">
              <w:t>Ward</w:t>
            </w:r>
            <w:r w:rsidRPr="0031093D">
              <w:t xml:space="preserve"> </w:t>
            </w:r>
            <w:r w:rsidRPr="0031093D">
              <w:t>Schevernels</w:t>
            </w:r>
          </w:p>
        </w:tc>
        <w:tc>
          <w:tcPr>
            <w:tcW w:w="3096" w:type="dxa"/>
          </w:tcPr>
          <w:p w:rsidR="00243A29" w:rsidRPr="0031093D" w:rsidP="00E611CB">
            <w:pPr>
              <w:pStyle w:val="NoSpacing"/>
              <w:keepNext/>
              <w:keepLines/>
              <w:rPr>
                <w:noProof/>
                <w:lang w:eastAsia="nl-BE"/>
              </w:rPr>
            </w:pPr>
          </w:p>
        </w:tc>
        <w:tc>
          <w:tcPr>
            <w:tcW w:w="3096" w:type="dxa"/>
          </w:tcPr>
          <w:p w:rsidR="00243A29" w:rsidRPr="001969AA" w:rsidP="00E77896">
            <w:pPr>
              <w:pStyle w:val="NoSpacing"/>
              <w:keepNext/>
              <w:keepLines/>
            </w:pPr>
            <w:r w:rsidRPr="0031093D">
              <w:t>Tom</w:t>
            </w:r>
            <w:r w:rsidRPr="0031093D">
              <w:t xml:space="preserve"> </w:t>
            </w:r>
            <w:r w:rsidRPr="0031093D">
              <w:t>Versompel</w:t>
            </w:r>
          </w:p>
        </w:tc>
      </w:tr>
    </w:tbl>
    <w:p w:rsidR="009703A4" w:rsidP="009703A4">
      <w:pPr>
        <w:pStyle w:val="NoSpacing"/>
      </w:pPr>
    </w:p>
    <w:p w:rsidR="009703A4" w:rsidRPr="00514D5C" w:rsidP="009703A4">
      <w:pPr>
        <w:pStyle w:val="NoSpacing"/>
        <w:keepNext/>
        <w:keepLines/>
        <w:rPr>
          <w:sz w:val="2"/>
          <w:szCs w:val="2"/>
        </w:rPr>
      </w:pPr>
    </w:p>
    <w:tbl>
      <w:tblPr>
        <w:tblStyle w:val="TableNormal"/>
        <w:tblW w:w="5000" w:type="pct"/>
        <w:tblBorders>
          <w:top w:val="single" w:sz="4" w:space="0" w:color="auto"/>
        </w:tblBorders>
        <w:tblCellMar>
          <w:top w:w="57" w:type="dxa"/>
          <w:left w:w="70" w:type="dxa"/>
          <w:bottom w:w="57" w:type="dxa"/>
          <w:right w:w="70" w:type="dxa"/>
        </w:tblCellMar>
        <w:tblLook w:val="0000"/>
      </w:tblPr>
      <w:tblGrid>
        <w:gridCol w:w="2552"/>
        <w:gridCol w:w="6660"/>
      </w:tblGrid>
      <w:tr w:rsidTr="003701B8">
        <w:tblPrEx>
          <w:tblW w:w="5000" w:type="pct"/>
          <w:tblBorders>
            <w:top w:val="single" w:sz="4" w:space="0" w:color="auto"/>
          </w:tblBorders>
          <w:tblCellMar>
            <w:top w:w="57" w:type="dxa"/>
            <w:left w:w="70" w:type="dxa"/>
            <w:bottom w:w="57" w:type="dxa"/>
            <w:right w:w="70" w:type="dxa"/>
          </w:tblCellMar>
          <w:tblLook w:val="0000"/>
        </w:tblPrEx>
        <w:tc>
          <w:tcPr>
            <w:tcW w:w="9212" w:type="dxa"/>
            <w:gridSpan w:val="2"/>
          </w:tcPr>
          <w:p w:rsidR="00EB352D" w:rsidRPr="00C412B1" w:rsidP="00645D9C">
            <w:pPr>
              <w:pStyle w:val="Normal2"/>
              <w:keepNext/>
              <w:keepLines/>
            </w:pPr>
            <w:r w:rsidRPr="00C412B1">
              <w:rPr>
                <w:lang w:val="nl-NL"/>
              </w:rPr>
              <w:t>COVID-19. Retributie 2020-2025 voor de standplaatsen openbare markt en standplaatsen ambulante handel op het openbaar domein. Wijziging.</w:t>
            </w:r>
          </w:p>
        </w:tc>
      </w:tr>
      <w:tr w:rsidTr="003701B8">
        <w:tblPrEx>
          <w:tblW w:w="5000" w:type="pct"/>
          <w:tblCellMar>
            <w:top w:w="57" w:type="dxa"/>
            <w:left w:w="70" w:type="dxa"/>
            <w:bottom w:w="57" w:type="dxa"/>
            <w:right w:w="70" w:type="dxa"/>
          </w:tblCellMar>
          <w:tblLook w:val="0000"/>
        </w:tblPrEx>
        <w:tc>
          <w:tcPr>
            <w:tcW w:w="2552" w:type="dxa"/>
          </w:tcPr>
          <w:p w:rsidR="009703A4" w:rsidRPr="00F31A54" w:rsidP="003701B8">
            <w:pPr>
              <w:pStyle w:val="NoSpacing"/>
              <w:keepNext/>
              <w:keepLines/>
              <w:rPr>
                <w:sz w:val="18"/>
                <w:szCs w:val="18"/>
              </w:rPr>
            </w:pPr>
            <w:r w:rsidRPr="00F31A54">
              <w:rPr>
                <w:sz w:val="18"/>
                <w:szCs w:val="18"/>
              </w:rPr>
              <w:t>Dossierverantwoordelijke:</w:t>
            </w:r>
          </w:p>
        </w:tc>
        <w:tc>
          <w:tcPr>
            <w:tcW w:w="0" w:type="auto"/>
          </w:tcPr>
          <w:p w:rsidR="009703A4" w:rsidRPr="00F31A54" w:rsidP="003701B8">
            <w:pPr>
              <w:pStyle w:val="NoSpacing"/>
              <w:keepNext/>
              <w:keepLines/>
              <w:rPr>
                <w:sz w:val="18"/>
                <w:szCs w:val="18"/>
              </w:rPr>
            </w:pPr>
            <w:r w:rsidRPr="00F31A54">
              <w:rPr>
                <w:sz w:val="18"/>
                <w:szCs w:val="18"/>
              </w:rPr>
              <w:t>Michel Speltincx</w:t>
            </w:r>
          </w:p>
        </w:tc>
      </w:tr>
      <w:tr w:rsidTr="003701B8">
        <w:tblPrEx>
          <w:tblW w:w="5000" w:type="pct"/>
          <w:tblCellMar>
            <w:top w:w="57" w:type="dxa"/>
            <w:left w:w="70" w:type="dxa"/>
            <w:bottom w:w="57" w:type="dxa"/>
            <w:right w:w="70" w:type="dxa"/>
          </w:tblCellMar>
          <w:tblLook w:val="0000"/>
        </w:tblPrEx>
        <w:tc>
          <w:tcPr>
            <w:tcW w:w="2552" w:type="dxa"/>
          </w:tcPr>
          <w:p w:rsidR="009703A4" w:rsidRPr="00F31A54" w:rsidP="003701B8">
            <w:pPr>
              <w:pStyle w:val="NoSpacing"/>
              <w:keepNext/>
              <w:keepLines/>
              <w:rPr>
                <w:sz w:val="18"/>
                <w:szCs w:val="18"/>
              </w:rPr>
            </w:pPr>
            <w:r w:rsidRPr="00F31A54">
              <w:rPr>
                <w:sz w:val="18"/>
                <w:szCs w:val="18"/>
              </w:rPr>
              <w:t>Politiek verantwoordelijke:</w:t>
            </w:r>
          </w:p>
        </w:tc>
        <w:tc>
          <w:tcPr>
            <w:tcW w:w="0" w:type="auto"/>
          </w:tcPr>
          <w:p w:rsidR="009703A4" w:rsidRPr="00F31A54" w:rsidP="003701B8">
            <w:pPr>
              <w:pStyle w:val="NoSpacing"/>
              <w:keepNext/>
              <w:keepLines/>
              <w:rPr>
                <w:sz w:val="18"/>
                <w:szCs w:val="18"/>
              </w:rPr>
            </w:pPr>
            <w:r w:rsidRPr="00F31A54">
              <w:rPr>
                <w:sz w:val="18"/>
                <w:szCs w:val="18"/>
              </w:rPr>
              <w:t>Bruno Heirman</w:t>
            </w:r>
          </w:p>
        </w:tc>
      </w:tr>
      <w:tr w:rsidTr="003701B8">
        <w:tblPrEx>
          <w:tblW w:w="5000" w:type="pct"/>
          <w:tblCellMar>
            <w:top w:w="57" w:type="dxa"/>
            <w:left w:w="70" w:type="dxa"/>
            <w:bottom w:w="57" w:type="dxa"/>
            <w:right w:w="70" w:type="dxa"/>
          </w:tblCellMar>
          <w:tblLook w:val="0000"/>
        </w:tblPrEx>
        <w:tc>
          <w:tcPr>
            <w:tcW w:w="2552" w:type="dxa"/>
          </w:tcPr>
          <w:p w:rsidRPr="00F31A54" w:rsidP="003701B8">
            <w:pPr>
              <w:pStyle w:val="NoSpacing"/>
              <w:keepNext/>
              <w:keepLines/>
              <w:rPr>
                <w:sz w:val="18"/>
                <w:szCs w:val="18"/>
                <w:lang w:val="nl-NL"/>
              </w:rPr>
            </w:pPr>
            <w:r w:rsidRPr="00F31A54">
              <w:rPr>
                <w:sz w:val="18"/>
                <w:szCs w:val="18"/>
                <w:lang w:val="nl-NL"/>
              </w:rPr>
              <w:t>Afschrift aan:</w:t>
            </w:r>
          </w:p>
        </w:tc>
        <w:tc>
          <w:tcPr>
            <w:tcW w:w="0" w:type="auto"/>
          </w:tcPr>
          <w:p w:rsidRPr="00F31A54" w:rsidP="003701B8">
            <w:pPr>
              <w:pStyle w:val="NoSpacing"/>
              <w:keepNext/>
              <w:keepLines/>
              <w:rPr>
                <w:sz w:val="18"/>
                <w:szCs w:val="18"/>
                <w:lang w:val="nl-NL"/>
              </w:rPr>
            </w:pPr>
            <w:r w:rsidRPr="00F31A54">
              <w:rPr>
                <w:sz w:val="18"/>
                <w:szCs w:val="18"/>
                <w:lang w:val="nl-NL"/>
              </w:rPr>
              <w:t>Marie-Laure Koyen</w:t>
            </w:r>
          </w:p>
          <w:p w:rsidRPr="00F31A54" w:rsidP="003701B8">
            <w:pPr>
              <w:pStyle w:val="NoSpacing"/>
              <w:keepNext/>
              <w:keepLines/>
              <w:rPr>
                <w:sz w:val="18"/>
                <w:szCs w:val="18"/>
                <w:lang w:val="nl-NL"/>
              </w:rPr>
            </w:pPr>
            <w:r w:rsidRPr="00F31A54">
              <w:rPr>
                <w:sz w:val="18"/>
                <w:szCs w:val="18"/>
                <w:lang w:val="nl-NL"/>
              </w:rPr>
              <w:t>Agentschap Ondernemen</w:t>
            </w:r>
          </w:p>
        </w:tc>
      </w:tr>
    </w:tbl>
    <w:p w:rsidR="009703A4" w:rsidRPr="00CD2B83" w:rsidP="009703A4">
      <w:pPr>
        <w:pStyle w:val="NoSpacing"/>
        <w:keepNext/>
        <w:keepLines/>
        <w:rPr>
          <w:sz w:val="2"/>
          <w:szCs w:val="2"/>
        </w:rPr>
      </w:pPr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C72E645-A56C-455C-B7EB-7E296FB8CC95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7DDC35A-E806-434D-B666-5E70573635F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3" w:fontKey="{F60D5457-DCD2-4C1F-8A83-9AFBB004C25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A3DA46C5-130C-4010-9B0E-8C8CF89C663F}"/>
    <w:embedBold r:id="rId5" w:fontKey="{8BC3076C-053A-4301-A8BB-8ADABE4E35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46FB" w:rsidP="002B797F">
    <w:pPr>
      <w:pStyle w:val="Footer"/>
    </w:pPr>
  </w:p>
  <w:p w:rsidR="00FD396A" w:rsidP="002B797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191461488"/>
      <w:docPartObj>
        <w:docPartGallery w:val="Page Numbers (Bottom of Page)"/>
        <w:docPartUnique/>
      </w:docPartObj>
    </w:sdtPr>
    <w:sdtContent>
      <w:p w:rsidR="00213544">
        <w:pPr>
          <w:pStyle w:val="Footer"/>
          <w:jc w:val="right"/>
        </w:pPr>
        <w:bookmarkStart w:id="4" w:name="_GoBack"/>
        <w:bookmarkEnd w:id="4"/>
      </w:p>
      <w:sdt>
        <w:sdtPr>
          <w:id w:val="1135667100"/>
          <w:docPartObj>
            <w:docPartGallery w:val="Page Numbers (Bottom of Page)"/>
            <w:docPartUnique/>
          </w:docPartObj>
        </w:sdtPr>
        <w:sdtContent>
          <w:p w:rsidR="005F3ACC" w:rsidP="005F3ACC">
            <w:pPr>
              <w:pStyle w:val="Footer1"/>
              <w:jc w:val="right"/>
            </w:pPr>
            <w:r>
              <w:fldChar w:fldCharType="begin"/>
            </w:r>
            <w:r>
              <w:instrText>PAGE   \* MERGE</w:instrText>
            </w:r>
            <w:r>
              <w:instrText>FORMAT</w:instrText>
            </w:r>
            <w:r>
              <w:fldChar w:fldCharType="separate"/>
            </w:r>
            <w:r w:rsidRPr="007F5075">
              <w:rPr>
                <w:noProof/>
                <w:lang w:val="nl-NL"/>
              </w:rPr>
              <w:t>3</w:t>
            </w:r>
            <w:r>
              <w:fldChar w:fldCharType="end"/>
            </w:r>
            <w:r>
              <w:t xml:space="preserve"> </w:t>
            </w:r>
            <w:r>
              <w:t>van</w:t>
            </w:r>
            <w:r>
              <w:t xml:space="preserve"> </w:t>
            </w:r>
            <w:r>
              <w:fldChar w:fldCharType="begin"/>
            </w:r>
            <w:r>
              <w:instrText xml:space="preserve"> NUMPAGES   \* MERGEFORMAT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sdtContent>
      </w:sdt>
    </w:sdtContent>
  </w:sdt>
  <w:p w:rsidR="00FD396A" w:rsidP="002B797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7251D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46FB" w:rsidP="002B797F">
    <w:pPr>
      <w:pStyle w:val="Header"/>
    </w:pPr>
  </w:p>
  <w:p w:rsidR="00FD396A" w:rsidP="002B797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46FB" w:rsidP="002B797F">
    <w:pPr>
      <w:pStyle w:val="Header"/>
    </w:pPr>
  </w:p>
  <w:p w:rsidR="00FD396A" w:rsidP="002B797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647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6C9"/>
    <w:pPr>
      <w:spacing w:after="0"/>
    </w:pPr>
    <w:rPr>
      <w:rFonts w:eastAsia="Times New Roman"/>
      <w:lang w:eastAsia="nl-NL"/>
    </w:rPr>
  </w:style>
  <w:style w:type="paragraph" w:styleId="Heading1">
    <w:name w:val="heading 1"/>
    <w:basedOn w:val="NoSpacing"/>
    <w:next w:val="Normal"/>
    <w:link w:val="Kop1Char"/>
    <w:uiPriority w:val="9"/>
    <w:qFormat/>
    <w:rsid w:val="00A14E67"/>
    <w:pPr>
      <w:spacing w:before="240" w:line="276" w:lineRule="auto"/>
      <w:outlineLvl w:val="0"/>
    </w:pPr>
    <w:rPr>
      <w:b/>
    </w:rPr>
  </w:style>
  <w:style w:type="paragraph" w:styleId="Heading2">
    <w:name w:val="heading 2"/>
    <w:basedOn w:val="Normal"/>
    <w:next w:val="Normal"/>
    <w:link w:val="Kop2Char"/>
    <w:uiPriority w:val="9"/>
    <w:unhideWhenUsed/>
    <w:qFormat/>
    <w:rsid w:val="00B358FE"/>
    <w:pPr>
      <w:outlineLvl w:val="1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op1Char">
    <w:name w:val="Kop 1 Char"/>
    <w:basedOn w:val="DefaultParagraphFont"/>
    <w:link w:val="Heading1"/>
    <w:uiPriority w:val="9"/>
    <w:rsid w:val="00A14E67"/>
    <w:rPr>
      <w:b/>
    </w:rPr>
  </w:style>
  <w:style w:type="character" w:customStyle="1" w:styleId="Kop2Char">
    <w:name w:val="Kop 2 Char"/>
    <w:basedOn w:val="DefaultParagraphFont"/>
    <w:link w:val="Heading2"/>
    <w:uiPriority w:val="9"/>
    <w:rsid w:val="00B358FE"/>
    <w:rPr>
      <w:rFonts w:eastAsia="Times New Roman"/>
      <w:b/>
      <w:u w:val="single"/>
      <w:lang w:val="nl" w:eastAsia="nl-NL"/>
    </w:rPr>
  </w:style>
  <w:style w:type="paragraph" w:styleId="NoSpacing">
    <w:name w:val="No Spacing"/>
    <w:basedOn w:val="Normal"/>
    <w:uiPriority w:val="1"/>
    <w:qFormat/>
    <w:rsid w:val="008346C9"/>
    <w:pPr>
      <w:spacing w:line="240" w:lineRule="auto"/>
    </w:pPr>
  </w:style>
  <w:style w:type="paragraph" w:styleId="Header">
    <w:name w:val="header"/>
    <w:basedOn w:val="Normal"/>
    <w:link w:val="KoptekstChar"/>
    <w:uiPriority w:val="99"/>
    <w:unhideWhenUsed/>
    <w:rsid w:val="00B358F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DefaultParagraphFont"/>
    <w:link w:val="Header"/>
    <w:uiPriority w:val="99"/>
    <w:rsid w:val="00B358FE"/>
    <w:rPr>
      <w:rFonts w:eastAsia="Times New Roman"/>
      <w:lang w:val="nl" w:eastAsia="nl-NL"/>
    </w:rPr>
  </w:style>
  <w:style w:type="paragraph" w:styleId="Footer">
    <w:name w:val="footer"/>
    <w:basedOn w:val="Normal"/>
    <w:link w:val="VoettekstChar"/>
    <w:uiPriority w:val="99"/>
    <w:unhideWhenUsed/>
    <w:rsid w:val="00B358F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DefaultParagraphFont"/>
    <w:link w:val="Footer"/>
    <w:uiPriority w:val="99"/>
    <w:rsid w:val="00B358FE"/>
    <w:rPr>
      <w:rFonts w:eastAsia="Times New Roman"/>
      <w:lang w:val="nl" w:eastAsia="nl-NL"/>
    </w:rPr>
  </w:style>
  <w:style w:type="paragraph" w:styleId="Title">
    <w:name w:val="Title"/>
    <w:basedOn w:val="NoSpacing"/>
    <w:next w:val="Normal"/>
    <w:link w:val="TitelChar"/>
    <w:uiPriority w:val="10"/>
    <w:qFormat/>
    <w:rsid w:val="00A14E67"/>
    <w:pPr>
      <w:spacing w:before="240" w:line="276" w:lineRule="auto"/>
    </w:pPr>
    <w:rPr>
      <w:b/>
    </w:rPr>
  </w:style>
  <w:style w:type="character" w:customStyle="1" w:styleId="TitelChar">
    <w:name w:val="Titel Char"/>
    <w:basedOn w:val="DefaultParagraphFont"/>
    <w:link w:val="Title"/>
    <w:uiPriority w:val="10"/>
    <w:rsid w:val="00A14E67"/>
    <w:rPr>
      <w:b/>
    </w:rPr>
  </w:style>
  <w:style w:type="paragraph" w:styleId="BalloonText">
    <w:name w:val="Balloon Text"/>
    <w:basedOn w:val="Normal"/>
    <w:link w:val="BallontekstChar"/>
    <w:uiPriority w:val="99"/>
    <w:semiHidden/>
    <w:unhideWhenUsed/>
    <w:rsid w:val="00B358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DefaultParagraphFont"/>
    <w:link w:val="BalloonText"/>
    <w:uiPriority w:val="99"/>
    <w:semiHidden/>
    <w:rsid w:val="00B358FE"/>
    <w:rPr>
      <w:rFonts w:ascii="Tahoma" w:eastAsia="Times New Roman" w:hAnsi="Tahoma" w:cs="Tahoma"/>
      <w:sz w:val="16"/>
      <w:szCs w:val="16"/>
      <w:lang w:val="nl" w:eastAsia="nl-NL"/>
    </w:rPr>
  </w:style>
  <w:style w:type="paragraph" w:customStyle="1" w:styleId="Header1">
    <w:name w:val="Header_1"/>
    <w:basedOn w:val="Normal0"/>
    <w:link w:val="KoptekstChar0"/>
    <w:uiPriority w:val="99"/>
    <w:unhideWhenUsed/>
    <w:rsid w:val="00B358FE"/>
    <w:pPr>
      <w:tabs>
        <w:tab w:val="center" w:pos="4536"/>
        <w:tab w:val="right" w:pos="9072"/>
      </w:tabs>
      <w:spacing w:before="40" w:beforeAutospacing="0" w:after="40" w:afterAutospacing="0" w:line="276" w:lineRule="auto"/>
    </w:pPr>
    <w:rPr>
      <w:rFonts w:ascii="Arial" w:eastAsia="Times New Roman" w:hAnsi="Arial" w:cs="Arial"/>
      <w:sz w:val="20"/>
      <w:szCs w:val="20"/>
    </w:rPr>
  </w:style>
  <w:style w:type="paragraph" w:customStyle="1" w:styleId="Normal0">
    <w:name w:val="Normal_0"/>
    <w:qFormat/>
    <w:rsid w:val="002B797F"/>
    <w:pPr>
      <w:spacing w:before="40" w:after="40"/>
    </w:pPr>
    <w:rPr>
      <w:rFonts w:eastAsia="Times New Roman"/>
      <w:lang w:eastAsia="nl-NL"/>
    </w:rPr>
  </w:style>
  <w:style w:type="character" w:customStyle="1" w:styleId="KoptekstChar0">
    <w:name w:val="Koptekst Char_0"/>
    <w:basedOn w:val="DefaultParagraphFont"/>
    <w:link w:val="Header1"/>
    <w:uiPriority w:val="99"/>
    <w:rsid w:val="00B358FE"/>
    <w:rPr>
      <w:rFonts w:eastAsia="Times New Roman"/>
      <w:lang w:val="nl" w:eastAsia="nl-NL"/>
    </w:rPr>
  </w:style>
  <w:style w:type="paragraph" w:customStyle="1" w:styleId="Normal1">
    <w:name w:val="Normal_1"/>
    <w:qFormat/>
    <w:rsid w:val="002B797F"/>
    <w:pPr>
      <w:spacing w:before="40" w:beforeAutospacing="0" w:after="40" w:afterAutospacing="0" w:line="276" w:lineRule="auto"/>
    </w:pPr>
    <w:rPr>
      <w:rFonts w:ascii="Arial" w:eastAsia="Times New Roman" w:hAnsi="Arial" w:cs="Arial"/>
      <w:sz w:val="20"/>
      <w:szCs w:val="20"/>
      <w:lang w:eastAsia="nl-NL"/>
    </w:rPr>
  </w:style>
  <w:style w:type="paragraph" w:customStyle="1" w:styleId="Footer1">
    <w:name w:val="Footer_1"/>
    <w:basedOn w:val="Normal0"/>
    <w:link w:val="VoettekstChar0"/>
    <w:uiPriority w:val="99"/>
    <w:unhideWhenUsed/>
    <w:rsid w:val="00B358FE"/>
    <w:pPr>
      <w:tabs>
        <w:tab w:val="center" w:pos="4536"/>
        <w:tab w:val="right" w:pos="9072"/>
      </w:tabs>
      <w:spacing w:before="40" w:beforeAutospacing="0" w:after="40" w:afterAutospacing="0" w:line="276" w:lineRule="auto"/>
    </w:pPr>
    <w:rPr>
      <w:rFonts w:ascii="Arial" w:eastAsia="Times New Roman" w:hAnsi="Arial" w:cs="Arial"/>
      <w:sz w:val="20"/>
      <w:szCs w:val="20"/>
    </w:rPr>
  </w:style>
  <w:style w:type="character" w:customStyle="1" w:styleId="VoettekstChar0">
    <w:name w:val="Voettekst Char_0"/>
    <w:basedOn w:val="DefaultParagraphFont"/>
    <w:link w:val="Footer1"/>
    <w:uiPriority w:val="99"/>
    <w:rsid w:val="00B358FE"/>
    <w:rPr>
      <w:rFonts w:eastAsia="Times New Roman"/>
      <w:lang w:val="nl" w:eastAsia="nl-NL"/>
    </w:rPr>
  </w:style>
  <w:style w:type="paragraph" w:customStyle="1" w:styleId="Header2">
    <w:name w:val="Header_2"/>
    <w:basedOn w:val="Normal2"/>
    <w:link w:val="KoptekstChar1"/>
    <w:uiPriority w:val="99"/>
    <w:unhideWhenUsed/>
    <w:rsid w:val="00B358FE"/>
    <w:pPr>
      <w:tabs>
        <w:tab w:val="center" w:pos="4536"/>
        <w:tab w:val="right" w:pos="9072"/>
      </w:tabs>
      <w:spacing w:before="0" w:beforeAutospacing="0" w:after="0" w:afterAutospacing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Normal2">
    <w:name w:val="Normal_2"/>
    <w:qFormat/>
    <w:rsid w:val="00F4302B"/>
    <w:pPr>
      <w:spacing w:after="0" w:line="240" w:lineRule="auto"/>
    </w:pPr>
    <w:rPr>
      <w:rFonts w:eastAsia="Times New Roman"/>
      <w:lang w:eastAsia="nl-NL"/>
    </w:rPr>
  </w:style>
  <w:style w:type="character" w:customStyle="1" w:styleId="KoptekstChar1">
    <w:name w:val="Koptekst Char_1"/>
    <w:basedOn w:val="DefaultParagraphFont"/>
    <w:link w:val="Header2"/>
    <w:uiPriority w:val="99"/>
    <w:rsid w:val="00B358FE"/>
    <w:rPr>
      <w:rFonts w:eastAsia="Times New Roman"/>
      <w:lang w:val="nl" w:eastAsia="nl-NL"/>
    </w:rPr>
  </w:style>
  <w:style w:type="paragraph" w:customStyle="1" w:styleId="Footer2">
    <w:name w:val="Footer_2"/>
    <w:basedOn w:val="Normal2"/>
    <w:link w:val="VoettekstChar1"/>
    <w:uiPriority w:val="99"/>
    <w:unhideWhenUsed/>
    <w:rsid w:val="00B358FE"/>
    <w:pPr>
      <w:tabs>
        <w:tab w:val="center" w:pos="4536"/>
        <w:tab w:val="right" w:pos="9072"/>
      </w:tabs>
      <w:spacing w:before="0" w:beforeAutospacing="0" w:after="0" w:afterAutospacing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VoettekstChar1">
    <w:name w:val="Voettekst Char_1"/>
    <w:basedOn w:val="DefaultParagraphFont"/>
    <w:link w:val="Footer2"/>
    <w:uiPriority w:val="99"/>
    <w:rsid w:val="00B358FE"/>
    <w:rPr>
      <w:rFonts w:eastAsia="Times New Roman"/>
      <w:lang w:val="nl" w:eastAsia="nl-NL"/>
    </w:rPr>
  </w:style>
  <w:style w:type="table" w:styleId="TableGrid">
    <w:name w:val="Table Grid"/>
    <w:basedOn w:val="TableNormal"/>
    <w:rsid w:val="00BF6618"/>
    <w:pPr>
      <w:spacing w:after="0" w:line="240" w:lineRule="auto"/>
    </w:pPr>
    <w:rPr>
      <w:rFonts w:eastAsia="Times New Roman" w:cs="Times New Roman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el1">
    <w:name w:val="SubTitel_1"/>
    <w:basedOn w:val="Normal3"/>
    <w:next w:val="Normal3"/>
    <w:qFormat/>
    <w:pPr>
      <w:spacing w:before="0" w:beforeAutospacing="0" w:after="0" w:afterAutospacing="0" w:line="240" w:lineRule="auto"/>
    </w:pPr>
    <w:rPr>
      <w:rFonts w:ascii="Arial" w:eastAsia="Times New Roman" w:hAnsi="Arial" w:cs="Arial"/>
      <w:b/>
      <w:sz w:val="20"/>
      <w:szCs w:val="20"/>
    </w:rPr>
  </w:style>
  <w:style w:type="paragraph" w:customStyle="1" w:styleId="Normal3">
    <w:name w:val="Normal_3"/>
    <w:qFormat/>
    <w:pPr>
      <w:spacing w:before="0" w:after="0" w:line="240" w:lineRule="auto"/>
    </w:pPr>
    <w:rPr>
      <w:rFonts w:ascii="Arial" w:hAnsi="Arial" w:cs="Arial"/>
      <w:sz w:val="20"/>
      <w:szCs w:val="20"/>
    </w:rPr>
  </w:style>
  <w:style w:type="character" w:customStyle="1" w:styleId="DefaultParagraphFont1">
    <w:name w:val="Default Paragraph Font_1"/>
    <w:uiPriority w:val="1"/>
    <w:semiHidden/>
    <w:unhideWhenUsed/>
    <w:rPr>
      <w:rFonts w:eastAsia="Times New Roman"/>
    </w:rPr>
  </w:style>
  <w:style w:type="character" w:customStyle="1" w:styleId="DefaultParagraphFont2">
    <w:name w:val="Default Paragraph Font_2"/>
    <w:uiPriority w:val="1"/>
    <w:semiHidden/>
    <w:unhideWhenUsed/>
    <w:rPr>
      <w:rFonts w:eastAsia="Times New Roman"/>
    </w:rPr>
  </w:style>
  <w:style w:type="table" w:customStyle="1" w:styleId="Tabelrasterlijnen">
    <w:name w:val="Tabelrasterlijnen"/>
    <w:basedOn w:val="TableNormal"/>
    <w:uiPriority w:val="59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character" w:customStyle="1" w:styleId="DefaultParagraphFont3">
    <w:name w:val="Default Paragraph Font_3"/>
    <w:uiPriority w:val="1"/>
    <w:semiHidden/>
    <w:unhideWhenUsed/>
    <w:rPr>
      <w:rFonts w:eastAsia="Times New Roman"/>
    </w:rPr>
  </w:style>
  <w:style w:type="character" w:customStyle="1" w:styleId="DefaultParagraphFont4">
    <w:name w:val="Default Paragraph Font_4"/>
    <w:uiPriority w:val="1"/>
    <w:semiHidden/>
    <w:unhideWhenUsed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1E52E-8CDC-4A9B-948B-95E88ADC3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Dave.Wijnen@remmicom.be</dc:creator>
  <cp:lastModifiedBy>Dave Wijnen</cp:lastModifiedBy>
  <cp:revision>47</cp:revision>
  <dcterms:created xsi:type="dcterms:W3CDTF">2017-11-24T11:39:00Z</dcterms:created>
  <dcterms:modified xsi:type="dcterms:W3CDTF">2018-02-08T11:49:00Z</dcterms:modified>
</cp:coreProperties>
</file>